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333B1" w14:textId="56909FC0" w:rsidR="000E02D1" w:rsidRPr="000133F9" w:rsidRDefault="000E02D1" w:rsidP="000E02D1">
      <w:pPr>
        <w:pStyle w:val="tekst-tabelka-lub-formularz"/>
        <w:tabs>
          <w:tab w:val="clear" w:pos="2540"/>
          <w:tab w:val="center" w:pos="1110"/>
          <w:tab w:val="center" w:pos="5865"/>
        </w:tabs>
        <w:spacing w:line="240" w:lineRule="auto"/>
        <w:ind w:left="113" w:right="113"/>
        <w:jc w:val="center"/>
        <w:rPr>
          <w:rFonts w:ascii="Calibri" w:eastAsiaTheme="minorHAnsi" w:hAnsi="Calibri" w:cs="Calibri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0669F9E9" w14:textId="77777777" w:rsidR="00AE4422" w:rsidRPr="000133F9" w:rsidRDefault="00AE4422" w:rsidP="00AE4422">
      <w:pPr>
        <w:pStyle w:val="nagwkimidzyakapitamibezspisutreci"/>
        <w:jc w:val="center"/>
      </w:pPr>
      <w:r w:rsidRPr="000133F9">
        <w:t>MUZEUM KINEMATOGRAFII W ŁODZI</w:t>
      </w:r>
    </w:p>
    <w:p w14:paraId="2AA500B1" w14:textId="77777777" w:rsidR="00AE4422" w:rsidRPr="000133F9" w:rsidRDefault="00AE4422" w:rsidP="00AE4422">
      <w:pPr>
        <w:pStyle w:val="nagwkimidzyakapitamibezspisutreci"/>
        <w:jc w:val="center"/>
      </w:pPr>
      <w:r w:rsidRPr="000133F9">
        <w:t xml:space="preserve">PROCEDURA OBSŁUGI GOŚCI ZE SZCZEGÓLNYMI POTRZEBAMI </w:t>
      </w:r>
    </w:p>
    <w:p w14:paraId="4C69BED8" w14:textId="3408EEFB" w:rsidR="00AE4422" w:rsidRPr="000133F9" w:rsidRDefault="00AE4422" w:rsidP="00AE4422">
      <w:pPr>
        <w:pStyle w:val="nagwkimidzyakapitamibezspisutreci"/>
        <w:jc w:val="center"/>
      </w:pPr>
      <w:r w:rsidRPr="000133F9">
        <w:t>KONTAKT BEZPOŚREDNI</w:t>
      </w:r>
    </w:p>
    <w:p w14:paraId="054D6D62" w14:textId="59A1BDF7" w:rsidR="00AE4422" w:rsidRPr="000133F9" w:rsidRDefault="00AE4422" w:rsidP="00AE4422">
      <w:pPr>
        <w:pStyle w:val="tekst-tabelka-lub-formularz"/>
        <w:tabs>
          <w:tab w:val="clear" w:pos="2540"/>
          <w:tab w:val="center" w:pos="1110"/>
          <w:tab w:val="center" w:pos="5865"/>
        </w:tabs>
        <w:spacing w:line="240" w:lineRule="auto"/>
        <w:ind w:left="113" w:right="113"/>
        <w:jc w:val="left"/>
        <w:rPr>
          <w:rFonts w:ascii="Calibri" w:eastAsiaTheme="minorHAnsi" w:hAnsi="Calibri" w:cs="Calibri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2D019A47" w14:textId="31885EB3" w:rsidR="0020667F" w:rsidRPr="000133F9" w:rsidRDefault="0020667F" w:rsidP="00AE4422">
      <w:pPr>
        <w:pStyle w:val="tekst-tabelka-lub-formularz"/>
        <w:tabs>
          <w:tab w:val="clear" w:pos="2540"/>
          <w:tab w:val="center" w:pos="1110"/>
          <w:tab w:val="center" w:pos="5865"/>
        </w:tabs>
        <w:spacing w:line="240" w:lineRule="auto"/>
        <w:ind w:left="113" w:right="113"/>
        <w:jc w:val="left"/>
        <w:rPr>
          <w:rFonts w:ascii="Calibri" w:eastAsiaTheme="minorHAnsi" w:hAnsi="Calibri" w:cs="Calibri"/>
          <w:noProof w:val="0"/>
          <w:kern w:val="2"/>
          <w:sz w:val="24"/>
          <w:szCs w:val="24"/>
          <w:lang w:eastAsia="en-US"/>
          <w14:ligatures w14:val="standardContextual"/>
        </w:rPr>
      </w:pPr>
    </w:p>
    <w:p w14:paraId="63BD65BA" w14:textId="77777777" w:rsidR="0020667F" w:rsidRPr="000133F9" w:rsidRDefault="0020667F" w:rsidP="0020667F">
      <w:pPr>
        <w:pStyle w:val="nagwkimidzyakapitamibezspisutreci"/>
        <w:rPr>
          <w:bCs w:val="0"/>
        </w:rPr>
      </w:pPr>
      <w:r w:rsidRPr="000133F9">
        <w:rPr>
          <w:bCs w:val="0"/>
        </w:rPr>
        <w:t>CEL PROCEDURY</w:t>
      </w:r>
    </w:p>
    <w:p w14:paraId="0C81403A" w14:textId="2C5F02CF" w:rsidR="00C537FF" w:rsidRPr="000133F9" w:rsidRDefault="0020667F" w:rsidP="00C537FF">
      <w:pPr>
        <w:pStyle w:val="nagwkimidzyakapitamibezspisutreci"/>
        <w:jc w:val="both"/>
        <w:rPr>
          <w:b w:val="0"/>
          <w:bCs w:val="0"/>
        </w:rPr>
      </w:pPr>
      <w:r w:rsidRPr="000133F9">
        <w:rPr>
          <w:b w:val="0"/>
          <w:bCs w:val="0"/>
        </w:rPr>
        <w:t xml:space="preserve">Procedura określa standardy obsługi bezpośredniej gości </w:t>
      </w:r>
      <w:r w:rsidR="0051070B" w:rsidRPr="000133F9">
        <w:rPr>
          <w:b w:val="0"/>
        </w:rPr>
        <w:t>z różnymi rodzajami niepełnosprawności</w:t>
      </w:r>
      <w:r w:rsidR="00C537FF" w:rsidRPr="000133F9">
        <w:rPr>
          <w:b w:val="0"/>
          <w:bCs w:val="0"/>
        </w:rPr>
        <w:t>,</w:t>
      </w:r>
      <w:r w:rsidRPr="000133F9">
        <w:rPr>
          <w:b w:val="0"/>
          <w:bCs w:val="0"/>
        </w:rPr>
        <w:t xml:space="preserve"> </w:t>
      </w:r>
      <w:r w:rsidR="0051070B" w:rsidRPr="000133F9">
        <w:rPr>
          <w:b w:val="0"/>
        </w:rPr>
        <w:t>wymogi związane z dostępnością architektoniczną, przestrzenną czy informacyjno-komunikacyjną</w:t>
      </w:r>
      <w:r w:rsidR="0051070B" w:rsidRPr="000133F9">
        <w:rPr>
          <w:b w:val="0"/>
          <w:bCs w:val="0"/>
        </w:rPr>
        <w:t xml:space="preserve"> </w:t>
      </w:r>
      <w:r w:rsidR="00C537FF" w:rsidRPr="000133F9">
        <w:rPr>
          <w:b w:val="0"/>
          <w:bCs w:val="0"/>
        </w:rPr>
        <w:t xml:space="preserve">Muzeum oraz sposób postępowania pracowników Muzeum Kinematografii w Łodzi z osobami ze szczególnymi potrzebami, w tym z osobami </w:t>
      </w:r>
      <w:r w:rsidR="002C50A9">
        <w:rPr>
          <w:b w:val="0"/>
          <w:bCs w:val="0"/>
        </w:rPr>
        <w:t>starszymi oraz</w:t>
      </w:r>
      <w:r w:rsidR="002C50A9" w:rsidRPr="000133F9">
        <w:rPr>
          <w:b w:val="0"/>
          <w:bCs w:val="0"/>
        </w:rPr>
        <w:t xml:space="preserve"> </w:t>
      </w:r>
      <w:r w:rsidR="00C537FF" w:rsidRPr="000133F9">
        <w:rPr>
          <w:b w:val="0"/>
          <w:bCs w:val="0"/>
        </w:rPr>
        <w:t>z nie</w:t>
      </w:r>
      <w:r w:rsidR="002C50A9">
        <w:rPr>
          <w:b w:val="0"/>
          <w:bCs w:val="0"/>
        </w:rPr>
        <w:t>pełnoprawnościami</w:t>
      </w:r>
      <w:r w:rsidR="00C537FF" w:rsidRPr="000133F9">
        <w:rPr>
          <w:b w:val="0"/>
          <w:bCs w:val="0"/>
        </w:rPr>
        <w:t xml:space="preserve">. </w:t>
      </w:r>
    </w:p>
    <w:p w14:paraId="07E4534C" w14:textId="77777777" w:rsidR="0020667F" w:rsidRPr="000133F9" w:rsidRDefault="0020667F" w:rsidP="0020667F">
      <w:pPr>
        <w:pStyle w:val="nagwkimidzyakapitamibezspisutreci"/>
        <w:jc w:val="both"/>
        <w:rPr>
          <w:b w:val="0"/>
          <w:bCs w:val="0"/>
        </w:rPr>
      </w:pPr>
      <w:r w:rsidRPr="000133F9">
        <w:rPr>
          <w:b w:val="0"/>
          <w:bCs w:val="0"/>
        </w:rPr>
        <w:t xml:space="preserve">Procedura jest zamieszczona na stronie www.muzeumkinematografii.pl w formie dostępnego dokumentu. </w:t>
      </w:r>
    </w:p>
    <w:p w14:paraId="60A8653A" w14:textId="77777777" w:rsidR="00212892" w:rsidRPr="000133F9" w:rsidRDefault="00212892" w:rsidP="007123FD">
      <w:pPr>
        <w:spacing w:after="0"/>
        <w:rPr>
          <w:rFonts w:ascii="Calibri" w:hAnsi="Calibri" w:cs="Calibri"/>
          <w:b/>
          <w:bCs/>
        </w:rPr>
      </w:pPr>
    </w:p>
    <w:p w14:paraId="7A35166C" w14:textId="5B518000" w:rsidR="007123FD" w:rsidRPr="000133F9" w:rsidRDefault="007123FD" w:rsidP="007123FD">
      <w:pPr>
        <w:spacing w:after="0"/>
        <w:rPr>
          <w:rFonts w:ascii="Calibri" w:hAnsi="Calibri" w:cs="Calibri"/>
          <w:b/>
          <w:bCs/>
        </w:rPr>
      </w:pPr>
      <w:r w:rsidRPr="000133F9">
        <w:rPr>
          <w:rFonts w:ascii="Calibri" w:hAnsi="Calibri" w:cs="Calibri"/>
          <w:b/>
          <w:bCs/>
        </w:rPr>
        <w:t>PUNKT</w:t>
      </w:r>
      <w:r w:rsidR="00FA31CD" w:rsidRPr="000133F9">
        <w:rPr>
          <w:rFonts w:ascii="Calibri" w:hAnsi="Calibri" w:cs="Calibri"/>
          <w:b/>
          <w:bCs/>
        </w:rPr>
        <w:t>Y</w:t>
      </w:r>
      <w:r w:rsidRPr="000133F9">
        <w:rPr>
          <w:rFonts w:ascii="Calibri" w:hAnsi="Calibri" w:cs="Calibri"/>
          <w:b/>
          <w:bCs/>
        </w:rPr>
        <w:t xml:space="preserve"> KONTAKTOW</w:t>
      </w:r>
      <w:r w:rsidR="00FA31CD" w:rsidRPr="000133F9">
        <w:rPr>
          <w:rFonts w:ascii="Calibri" w:hAnsi="Calibri" w:cs="Calibri"/>
          <w:b/>
          <w:bCs/>
        </w:rPr>
        <w:t>E</w:t>
      </w:r>
      <w:r w:rsidRPr="000133F9">
        <w:rPr>
          <w:rFonts w:ascii="Calibri" w:hAnsi="Calibri" w:cs="Calibri"/>
          <w:b/>
          <w:bCs/>
        </w:rPr>
        <w:t xml:space="preserve">/OBSŁUGI DLA OSÓB ZE SZCZEGÓLNYMI POTRZEBAMI </w:t>
      </w:r>
    </w:p>
    <w:p w14:paraId="4FC9D061" w14:textId="2B370E87" w:rsidR="007123FD" w:rsidRPr="000133F9" w:rsidRDefault="007123FD" w:rsidP="007123FD">
      <w:pPr>
        <w:spacing w:after="0"/>
        <w:rPr>
          <w:rFonts w:ascii="Calibri" w:hAnsi="Calibri" w:cs="Calibri"/>
          <w:b/>
          <w:bCs/>
        </w:rPr>
      </w:pPr>
      <w:r w:rsidRPr="000133F9">
        <w:rPr>
          <w:rFonts w:ascii="Calibri" w:hAnsi="Calibri" w:cs="Calibri"/>
          <w:b/>
          <w:bCs/>
        </w:rPr>
        <w:t>W MUZEUM KINEMATOGRAFII W ŁODZI</w:t>
      </w:r>
    </w:p>
    <w:p w14:paraId="3104E45F" w14:textId="490EC2BB" w:rsidR="00FA31CD" w:rsidRPr="000133F9" w:rsidRDefault="00FA31CD" w:rsidP="007123FD">
      <w:pPr>
        <w:pStyle w:val="nagwkimidzyakapitamibezspisutreci"/>
        <w:rPr>
          <w:b w:val="0"/>
        </w:rPr>
      </w:pPr>
      <w:r w:rsidRPr="000133F9">
        <w:rPr>
          <w:b w:val="0"/>
        </w:rPr>
        <w:t xml:space="preserve">Kasa Muzeum Kinematografii w Łodzi </w:t>
      </w:r>
      <w:r w:rsidR="00212892" w:rsidRPr="000133F9">
        <w:rPr>
          <w:b w:val="0"/>
        </w:rPr>
        <w:t xml:space="preserve">– </w:t>
      </w:r>
      <w:r w:rsidRPr="000133F9">
        <w:rPr>
          <w:b w:val="0"/>
        </w:rPr>
        <w:t>wejście do Muzeum</w:t>
      </w:r>
      <w:r w:rsidR="00C6797F" w:rsidRPr="000133F9">
        <w:rPr>
          <w:b w:val="0"/>
        </w:rPr>
        <w:t>.</w:t>
      </w:r>
      <w:r w:rsidRPr="000133F9">
        <w:rPr>
          <w:b w:val="0"/>
        </w:rPr>
        <w:br/>
        <w:t xml:space="preserve">Sekretariat Muzeum Kinematografii w Łodzi </w:t>
      </w:r>
      <w:r w:rsidR="00212892" w:rsidRPr="000133F9">
        <w:rPr>
          <w:b w:val="0"/>
        </w:rPr>
        <w:t xml:space="preserve">– </w:t>
      </w:r>
      <w:r w:rsidRPr="000133F9">
        <w:rPr>
          <w:b w:val="0"/>
        </w:rPr>
        <w:t>budynek biurowy</w:t>
      </w:r>
      <w:r w:rsidR="009B00AE">
        <w:rPr>
          <w:b w:val="0"/>
        </w:rPr>
        <w:t>,</w:t>
      </w:r>
      <w:bookmarkStart w:id="0" w:name="_GoBack"/>
      <w:bookmarkEnd w:id="0"/>
      <w:r w:rsidRPr="000133F9">
        <w:rPr>
          <w:b w:val="0"/>
        </w:rPr>
        <w:t xml:space="preserve"> </w:t>
      </w:r>
      <w:r w:rsidR="009B00AE">
        <w:rPr>
          <w:b w:val="0"/>
        </w:rPr>
        <w:t>pierwsze</w:t>
      </w:r>
      <w:r w:rsidRPr="000133F9">
        <w:rPr>
          <w:b w:val="0"/>
        </w:rPr>
        <w:t xml:space="preserve"> piętro</w:t>
      </w:r>
      <w:r w:rsidR="009B00AE">
        <w:rPr>
          <w:b w:val="0"/>
        </w:rPr>
        <w:t>,</w:t>
      </w:r>
      <w:r w:rsidRPr="000133F9">
        <w:rPr>
          <w:b w:val="0"/>
        </w:rPr>
        <w:t xml:space="preserve"> pokój 25</w:t>
      </w:r>
      <w:r w:rsidR="00C6797F" w:rsidRPr="000133F9">
        <w:rPr>
          <w:b w:val="0"/>
        </w:rPr>
        <w:t>.</w:t>
      </w:r>
    </w:p>
    <w:p w14:paraId="693994F0" w14:textId="77777777" w:rsidR="00C6797F" w:rsidRPr="000133F9" w:rsidRDefault="00C6797F" w:rsidP="00840DBF">
      <w:pPr>
        <w:rPr>
          <w:rFonts w:ascii="Calibri" w:hAnsi="Calibri" w:cs="Calibri"/>
          <w:b/>
          <w:bCs/>
        </w:rPr>
      </w:pPr>
    </w:p>
    <w:p w14:paraId="69B53976" w14:textId="07DAA005" w:rsidR="00840DBF" w:rsidRPr="000133F9" w:rsidRDefault="00840DBF" w:rsidP="00840DBF">
      <w:pPr>
        <w:rPr>
          <w:rFonts w:ascii="Calibri" w:hAnsi="Calibri" w:cs="Calibri"/>
          <w:b/>
          <w:bCs/>
        </w:rPr>
      </w:pPr>
      <w:r w:rsidRPr="000133F9">
        <w:rPr>
          <w:rFonts w:ascii="Calibri" w:hAnsi="Calibri" w:cs="Calibri"/>
          <w:b/>
          <w:bCs/>
        </w:rPr>
        <w:t xml:space="preserve">ETAPY OBSŁUGI OSÓB </w:t>
      </w:r>
      <w:r w:rsidR="00640B10" w:rsidRPr="000133F9">
        <w:rPr>
          <w:rFonts w:ascii="Calibri" w:hAnsi="Calibri" w:cs="Calibri"/>
          <w:b/>
          <w:bCs/>
        </w:rPr>
        <w:t>Z NIEPEŁNOSPRAWNOŚCIAMI I OSÓB STARSZYCH</w:t>
      </w:r>
    </w:p>
    <w:p w14:paraId="3A26234D" w14:textId="12FA4F5C" w:rsidR="00840DBF" w:rsidRPr="000133F9" w:rsidRDefault="00640B10" w:rsidP="00635606">
      <w:p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  <w:b/>
        </w:rPr>
        <w:t>Obsługa</w:t>
      </w:r>
      <w:r w:rsidR="00840DBF" w:rsidRPr="000133F9">
        <w:rPr>
          <w:rFonts w:ascii="Calibri" w:hAnsi="Calibri" w:cs="Calibri"/>
          <w:b/>
        </w:rPr>
        <w:t xml:space="preserve"> osób </w:t>
      </w:r>
      <w:r w:rsidRPr="000133F9">
        <w:rPr>
          <w:rFonts w:ascii="Calibri" w:hAnsi="Calibri" w:cs="Calibri"/>
          <w:b/>
        </w:rPr>
        <w:t>ze szczególnymi potrzebami</w:t>
      </w:r>
      <w:r w:rsidR="00840DBF" w:rsidRPr="000133F9">
        <w:rPr>
          <w:rFonts w:ascii="Calibri" w:hAnsi="Calibri" w:cs="Calibri"/>
          <w:b/>
        </w:rPr>
        <w:t xml:space="preserve"> w </w:t>
      </w:r>
      <w:r w:rsidRPr="000133F9">
        <w:rPr>
          <w:rFonts w:ascii="Calibri" w:hAnsi="Calibri" w:cs="Calibri"/>
          <w:b/>
        </w:rPr>
        <w:t xml:space="preserve">obszarze </w:t>
      </w:r>
      <w:r w:rsidR="00840DBF" w:rsidRPr="000133F9">
        <w:rPr>
          <w:rFonts w:ascii="Calibri" w:hAnsi="Calibri" w:cs="Calibri"/>
          <w:b/>
        </w:rPr>
        <w:t>poruszani</w:t>
      </w:r>
      <w:r w:rsidRPr="000133F9">
        <w:rPr>
          <w:rFonts w:ascii="Calibri" w:hAnsi="Calibri" w:cs="Calibri"/>
          <w:b/>
        </w:rPr>
        <w:t>a</w:t>
      </w:r>
      <w:r w:rsidR="00840DBF" w:rsidRPr="000133F9">
        <w:rPr>
          <w:rFonts w:ascii="Calibri" w:hAnsi="Calibri" w:cs="Calibri"/>
          <w:b/>
        </w:rPr>
        <w:t xml:space="preserve"> się</w:t>
      </w:r>
      <w:r w:rsidR="00840DBF" w:rsidRPr="000133F9">
        <w:rPr>
          <w:rFonts w:ascii="Calibri" w:hAnsi="Calibri" w:cs="Calibri"/>
        </w:rPr>
        <w:t>:</w:t>
      </w:r>
    </w:p>
    <w:p w14:paraId="642522AD" w14:textId="45E419A1" w:rsidR="00840DBF" w:rsidRPr="000133F9" w:rsidRDefault="00840DBF" w:rsidP="00840DBF">
      <w:pPr>
        <w:pStyle w:val="Akapitzlist"/>
        <w:numPr>
          <w:ilvl w:val="1"/>
          <w:numId w:val="6"/>
        </w:numPr>
        <w:tabs>
          <w:tab w:val="left" w:pos="426"/>
        </w:tabs>
        <w:spacing w:after="200" w:line="276" w:lineRule="auto"/>
        <w:ind w:left="709" w:hanging="283"/>
        <w:rPr>
          <w:rFonts w:ascii="Calibri" w:hAnsi="Calibri" w:cs="Calibri"/>
        </w:rPr>
      </w:pPr>
      <w:r w:rsidRPr="000133F9">
        <w:rPr>
          <w:rFonts w:ascii="Calibri" w:hAnsi="Calibri" w:cs="Calibri"/>
        </w:rPr>
        <w:t xml:space="preserve">Pracownik oddelegowany do </w:t>
      </w:r>
      <w:r w:rsidR="002C50A9">
        <w:rPr>
          <w:rFonts w:ascii="Calibri" w:hAnsi="Calibri" w:cs="Calibri"/>
        </w:rPr>
        <w:t>obsługi</w:t>
      </w:r>
      <w:r w:rsidRPr="000133F9">
        <w:rPr>
          <w:rFonts w:ascii="Calibri" w:hAnsi="Calibri" w:cs="Calibri"/>
        </w:rPr>
        <w:t xml:space="preserve"> przeprowadza wstępną rozmowę w celu ustalenia charakteru załatwianej sprawy. Jeżeli </w:t>
      </w:r>
      <w:r w:rsidR="002C50A9">
        <w:rPr>
          <w:rFonts w:ascii="Calibri" w:hAnsi="Calibri" w:cs="Calibri"/>
        </w:rPr>
        <w:t>rodzaj</w:t>
      </w:r>
      <w:r w:rsidRPr="000133F9">
        <w:rPr>
          <w:rFonts w:ascii="Calibri" w:hAnsi="Calibri" w:cs="Calibri"/>
        </w:rPr>
        <w:t xml:space="preserve"> sprawy wymaga obecności merytorycznego pracownika</w:t>
      </w:r>
      <w:r w:rsidR="002C50A9">
        <w:rPr>
          <w:rFonts w:ascii="Calibri" w:hAnsi="Calibri" w:cs="Calibri"/>
        </w:rPr>
        <w:t>,</w:t>
      </w:r>
      <w:r w:rsidRPr="000133F9">
        <w:rPr>
          <w:rFonts w:ascii="Calibri" w:hAnsi="Calibri" w:cs="Calibri"/>
        </w:rPr>
        <w:t xml:space="preserve"> wówczas zostaje on powiadomiony i schodzi on do osoby ze szczególnymi potrzebami. </w:t>
      </w:r>
    </w:p>
    <w:p w14:paraId="7FB041A7" w14:textId="4622AF29" w:rsidR="00840DBF" w:rsidRPr="000133F9" w:rsidRDefault="00840DBF" w:rsidP="00840DBF">
      <w:pPr>
        <w:pStyle w:val="Akapitzlist"/>
        <w:numPr>
          <w:ilvl w:val="1"/>
          <w:numId w:val="6"/>
        </w:numPr>
        <w:tabs>
          <w:tab w:val="left" w:pos="426"/>
        </w:tabs>
        <w:spacing w:after="200" w:line="276" w:lineRule="auto"/>
        <w:ind w:left="709" w:hanging="283"/>
        <w:rPr>
          <w:rFonts w:ascii="Calibri" w:hAnsi="Calibri" w:cs="Calibri"/>
        </w:rPr>
      </w:pPr>
      <w:r w:rsidRPr="000133F9">
        <w:rPr>
          <w:rFonts w:ascii="Calibri" w:hAnsi="Calibri" w:cs="Calibri"/>
        </w:rPr>
        <w:t>W zależności od potrzeb udziela tej osobie pomocy w dotarciu do miejsca obsługi z uwzględnieniem możliwości wejścia takiej osoby ze sprzęte</w:t>
      </w:r>
      <w:r w:rsidR="00640B10" w:rsidRPr="000133F9">
        <w:rPr>
          <w:rFonts w:ascii="Calibri" w:hAnsi="Calibri" w:cs="Calibri"/>
        </w:rPr>
        <w:t>m wspierającym poruszanie się (np. wózek, kule, balkonik</w:t>
      </w:r>
      <w:r w:rsidRPr="000133F9">
        <w:rPr>
          <w:rFonts w:ascii="Calibri" w:hAnsi="Calibri" w:cs="Calibri"/>
        </w:rPr>
        <w:t xml:space="preserve">), stanowiącym integralną część przestrzeni osobistej lub realizuje sprawę </w:t>
      </w:r>
      <w:r w:rsidR="00640B10" w:rsidRPr="000133F9">
        <w:rPr>
          <w:rFonts w:ascii="Calibri" w:hAnsi="Calibri" w:cs="Calibri"/>
        </w:rPr>
        <w:t xml:space="preserve">w kasie Muzeum </w:t>
      </w:r>
      <w:r w:rsidR="002C50A9">
        <w:rPr>
          <w:rFonts w:ascii="Calibri" w:hAnsi="Calibri" w:cs="Calibri"/>
        </w:rPr>
        <w:t>bądź</w:t>
      </w:r>
      <w:r w:rsidR="00640B10" w:rsidRPr="000133F9">
        <w:rPr>
          <w:rFonts w:ascii="Calibri" w:hAnsi="Calibri" w:cs="Calibri"/>
        </w:rPr>
        <w:t xml:space="preserve"> </w:t>
      </w:r>
      <w:r w:rsidRPr="000133F9">
        <w:rPr>
          <w:rFonts w:ascii="Calibri" w:hAnsi="Calibri" w:cs="Calibri"/>
        </w:rPr>
        <w:t>na parterze budynku</w:t>
      </w:r>
      <w:r w:rsidR="00640B10" w:rsidRPr="000133F9">
        <w:rPr>
          <w:rFonts w:ascii="Calibri" w:hAnsi="Calibri" w:cs="Calibri"/>
        </w:rPr>
        <w:t xml:space="preserve"> biurowego</w:t>
      </w:r>
      <w:r w:rsidRPr="000133F9">
        <w:rPr>
          <w:rFonts w:ascii="Calibri" w:hAnsi="Calibri" w:cs="Calibri"/>
        </w:rPr>
        <w:t xml:space="preserve">, a po zakończonej obsłudze pomaga w opuszczeniu </w:t>
      </w:r>
      <w:r w:rsidR="002C50A9">
        <w:rPr>
          <w:rFonts w:ascii="Calibri" w:hAnsi="Calibri" w:cs="Calibri"/>
        </w:rPr>
        <w:t>gmachu</w:t>
      </w:r>
      <w:r w:rsidRPr="000133F9">
        <w:rPr>
          <w:rFonts w:ascii="Calibri" w:hAnsi="Calibri" w:cs="Calibri"/>
        </w:rPr>
        <w:t xml:space="preserve"> </w:t>
      </w:r>
      <w:r w:rsidR="00640B10" w:rsidRPr="000133F9">
        <w:rPr>
          <w:rFonts w:ascii="Calibri" w:hAnsi="Calibri" w:cs="Calibri"/>
        </w:rPr>
        <w:t>Muzeum</w:t>
      </w:r>
      <w:r w:rsidRPr="000133F9">
        <w:rPr>
          <w:rFonts w:ascii="Calibri" w:hAnsi="Calibri" w:cs="Calibri"/>
        </w:rPr>
        <w:t>.</w:t>
      </w:r>
    </w:p>
    <w:p w14:paraId="27D398B5" w14:textId="3A15BCAE" w:rsidR="00840DBF" w:rsidRPr="000133F9" w:rsidRDefault="00840DBF" w:rsidP="00840DBF">
      <w:pPr>
        <w:pStyle w:val="Akapitzlist"/>
        <w:numPr>
          <w:ilvl w:val="1"/>
          <w:numId w:val="6"/>
        </w:numPr>
        <w:tabs>
          <w:tab w:val="left" w:pos="426"/>
        </w:tabs>
        <w:spacing w:after="200" w:line="276" w:lineRule="auto"/>
        <w:ind w:left="709" w:hanging="283"/>
        <w:rPr>
          <w:rFonts w:ascii="Calibri" w:hAnsi="Calibri" w:cs="Calibri"/>
        </w:rPr>
      </w:pPr>
      <w:r w:rsidRPr="000133F9">
        <w:rPr>
          <w:rFonts w:ascii="Calibri" w:hAnsi="Calibri" w:cs="Calibri"/>
        </w:rPr>
        <w:t>Pracownik obsługujący w razie konieczności</w:t>
      </w:r>
      <w:r w:rsidR="002C50A9">
        <w:rPr>
          <w:rFonts w:ascii="Calibri" w:hAnsi="Calibri" w:cs="Calibri"/>
        </w:rPr>
        <w:t>,</w:t>
      </w:r>
      <w:r w:rsidRPr="000133F9">
        <w:rPr>
          <w:rFonts w:ascii="Calibri" w:hAnsi="Calibri" w:cs="Calibri"/>
        </w:rPr>
        <w:t xml:space="preserve"> zapewnia podstawkę do podpisywania dokumentów oraz podajnik na dokumenty </w:t>
      </w:r>
      <w:r w:rsidR="00632C87">
        <w:rPr>
          <w:rFonts w:ascii="Calibri" w:hAnsi="Calibri" w:cs="Calibri"/>
        </w:rPr>
        <w:t xml:space="preserve">znajdujący się </w:t>
      </w:r>
      <w:r w:rsidRPr="000133F9">
        <w:rPr>
          <w:rFonts w:ascii="Calibri" w:hAnsi="Calibri" w:cs="Calibri"/>
        </w:rPr>
        <w:t>w zasięgu rąk osób poruszających się na wózkach.</w:t>
      </w:r>
    </w:p>
    <w:p w14:paraId="0A83E87B" w14:textId="77777777" w:rsidR="00640B10" w:rsidRPr="000133F9" w:rsidRDefault="00640B10" w:rsidP="008E60D5">
      <w:pPr>
        <w:tabs>
          <w:tab w:val="left" w:pos="426"/>
        </w:tabs>
        <w:spacing w:after="200" w:line="276" w:lineRule="auto"/>
        <w:rPr>
          <w:rFonts w:ascii="Calibri" w:hAnsi="Calibri" w:cs="Calibri"/>
          <w:b/>
        </w:rPr>
      </w:pPr>
      <w:r w:rsidRPr="000133F9">
        <w:rPr>
          <w:rFonts w:ascii="Calibri" w:hAnsi="Calibri" w:cs="Calibri"/>
          <w:b/>
        </w:rPr>
        <w:lastRenderedPageBreak/>
        <w:t>Obsługa osób ze szczególnymi potrzebami w obszarze widzenia:</w:t>
      </w:r>
    </w:p>
    <w:p w14:paraId="1F476860" w14:textId="21FFE1D2" w:rsidR="008E60D5" w:rsidRPr="000133F9" w:rsidRDefault="00640B10" w:rsidP="008E60D5">
      <w:pPr>
        <w:pStyle w:val="Akapitzlist"/>
        <w:numPr>
          <w:ilvl w:val="0"/>
          <w:numId w:val="7"/>
        </w:num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>Muzeum</w:t>
      </w:r>
      <w:r w:rsidR="00840DBF" w:rsidRPr="000133F9">
        <w:rPr>
          <w:rFonts w:ascii="Calibri" w:hAnsi="Calibri" w:cs="Calibri"/>
        </w:rPr>
        <w:t xml:space="preserve"> zapewnia możliwość wejścia do budynku osobie z psem asystującym bez konieczności wcześniejszego zgłaszania tego faktu. W tym celu należy umożliwić obsługę na terenie </w:t>
      </w:r>
      <w:r w:rsidRPr="000133F9">
        <w:rPr>
          <w:rFonts w:ascii="Calibri" w:hAnsi="Calibri" w:cs="Calibri"/>
        </w:rPr>
        <w:t xml:space="preserve">Muzeum </w:t>
      </w:r>
      <w:r w:rsidR="005537DE">
        <w:rPr>
          <w:rFonts w:ascii="Calibri" w:hAnsi="Calibri" w:cs="Calibri"/>
        </w:rPr>
        <w:t>osoby wraz</w:t>
      </w:r>
      <w:r w:rsidRPr="000133F9">
        <w:rPr>
          <w:rFonts w:ascii="Calibri" w:hAnsi="Calibri" w:cs="Calibri"/>
        </w:rPr>
        <w:t xml:space="preserve"> z psem </w:t>
      </w:r>
      <w:r w:rsidR="00840DBF" w:rsidRPr="000133F9">
        <w:rPr>
          <w:rFonts w:ascii="Calibri" w:hAnsi="Calibri" w:cs="Calibri"/>
        </w:rPr>
        <w:t>asystującym, któremu należy zapewnić miejsce do odpoczynku wraz z miską na wodę.</w:t>
      </w:r>
    </w:p>
    <w:p w14:paraId="4C498D70" w14:textId="77777777" w:rsidR="008E60D5" w:rsidRPr="000133F9" w:rsidRDefault="00640B10" w:rsidP="008E60D5">
      <w:pPr>
        <w:pStyle w:val="Akapitzlist"/>
        <w:numPr>
          <w:ilvl w:val="0"/>
          <w:numId w:val="7"/>
        </w:num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>Muzeum</w:t>
      </w:r>
      <w:r w:rsidR="00840DBF" w:rsidRPr="000133F9">
        <w:rPr>
          <w:rFonts w:ascii="Calibri" w:hAnsi="Calibri" w:cs="Calibri"/>
        </w:rPr>
        <w:t xml:space="preserve"> zapewnia elektroniczny dostęp do dokumentów, informacji o swojej działalności, regulaminach i procedurach.</w:t>
      </w:r>
    </w:p>
    <w:p w14:paraId="496CD6EC" w14:textId="66C66CEB" w:rsidR="00840DBF" w:rsidRPr="000133F9" w:rsidRDefault="00640B10" w:rsidP="008E60D5">
      <w:pPr>
        <w:pStyle w:val="Akapitzlist"/>
        <w:numPr>
          <w:ilvl w:val="0"/>
          <w:numId w:val="7"/>
        </w:num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>Muzeum</w:t>
      </w:r>
      <w:r w:rsidR="00840DBF" w:rsidRPr="000133F9">
        <w:rPr>
          <w:rFonts w:ascii="Calibri" w:hAnsi="Calibri" w:cs="Calibri"/>
        </w:rPr>
        <w:t xml:space="preserve"> </w:t>
      </w:r>
      <w:r w:rsidR="005537DE">
        <w:rPr>
          <w:rFonts w:ascii="Calibri" w:hAnsi="Calibri" w:cs="Calibri"/>
        </w:rPr>
        <w:t>dba</w:t>
      </w:r>
      <w:r w:rsidRPr="000133F9">
        <w:rPr>
          <w:rFonts w:ascii="Calibri" w:hAnsi="Calibri" w:cs="Calibri"/>
        </w:rPr>
        <w:t>,</w:t>
      </w:r>
      <w:r w:rsidR="00840DBF" w:rsidRPr="000133F9">
        <w:rPr>
          <w:rFonts w:ascii="Calibri" w:hAnsi="Calibri" w:cs="Calibri"/>
        </w:rPr>
        <w:t xml:space="preserve"> by na drodze osoby z niepełnosprawnością nie znajdowały się żadne przeszkody.</w:t>
      </w:r>
    </w:p>
    <w:p w14:paraId="6F7E0010" w14:textId="15F4A000" w:rsidR="00840DBF" w:rsidRPr="000133F9" w:rsidRDefault="00840DBF" w:rsidP="00840DBF">
      <w:pPr>
        <w:pStyle w:val="Akapitzlist"/>
        <w:numPr>
          <w:ilvl w:val="1"/>
          <w:numId w:val="6"/>
        </w:numPr>
        <w:tabs>
          <w:tab w:val="left" w:pos="426"/>
        </w:tabs>
        <w:spacing w:after="200" w:line="276" w:lineRule="auto"/>
        <w:ind w:left="709" w:hanging="283"/>
        <w:rPr>
          <w:rFonts w:ascii="Calibri" w:hAnsi="Calibri" w:cs="Calibri"/>
        </w:rPr>
      </w:pPr>
      <w:r w:rsidRPr="000133F9">
        <w:rPr>
          <w:rFonts w:ascii="Calibri" w:hAnsi="Calibri" w:cs="Calibri"/>
        </w:rPr>
        <w:t xml:space="preserve">Pracownik pyta </w:t>
      </w:r>
      <w:r w:rsidR="00640B10" w:rsidRPr="000133F9">
        <w:rPr>
          <w:rFonts w:ascii="Calibri" w:hAnsi="Calibri" w:cs="Calibri"/>
        </w:rPr>
        <w:t>gościa</w:t>
      </w:r>
      <w:r w:rsidRPr="000133F9">
        <w:rPr>
          <w:rFonts w:ascii="Calibri" w:hAnsi="Calibri" w:cs="Calibri"/>
        </w:rPr>
        <w:t xml:space="preserve"> o preferencje w zakresie formy obsłu</w:t>
      </w:r>
      <w:r w:rsidR="008E60D5" w:rsidRPr="000133F9">
        <w:rPr>
          <w:rFonts w:ascii="Calibri" w:hAnsi="Calibri" w:cs="Calibri"/>
        </w:rPr>
        <w:t>gi i udostępniania dokumentów (</w:t>
      </w:r>
      <w:r w:rsidRPr="000133F9">
        <w:rPr>
          <w:rFonts w:ascii="Calibri" w:hAnsi="Calibri" w:cs="Calibri"/>
        </w:rPr>
        <w:t>np. dokumenty drukowane powiększoną czcionką, pliki elektroniczne w formach dostępnych dla programów udźwiękawiających np. pliki z rozszerzeniem doc.</w:t>
      </w:r>
      <w:r w:rsidR="008E60D5" w:rsidRPr="000133F9">
        <w:rPr>
          <w:rFonts w:ascii="Calibri" w:hAnsi="Calibri" w:cs="Calibri"/>
        </w:rPr>
        <w:t>, lupa</w:t>
      </w:r>
      <w:r w:rsidRPr="000133F9">
        <w:rPr>
          <w:rFonts w:ascii="Calibri" w:hAnsi="Calibri" w:cs="Calibri"/>
        </w:rPr>
        <w:t>)</w:t>
      </w:r>
      <w:r w:rsidR="008E60D5" w:rsidRPr="000133F9">
        <w:rPr>
          <w:rFonts w:ascii="Calibri" w:hAnsi="Calibri" w:cs="Calibri"/>
        </w:rPr>
        <w:t>.</w:t>
      </w:r>
    </w:p>
    <w:p w14:paraId="4436CD22" w14:textId="6FAC8130" w:rsidR="00840DBF" w:rsidRPr="000133F9" w:rsidRDefault="00840DBF" w:rsidP="00840DBF">
      <w:pPr>
        <w:pStyle w:val="Akapitzlist"/>
        <w:numPr>
          <w:ilvl w:val="1"/>
          <w:numId w:val="6"/>
        </w:numPr>
        <w:tabs>
          <w:tab w:val="left" w:pos="426"/>
        </w:tabs>
        <w:spacing w:after="200" w:line="276" w:lineRule="auto"/>
        <w:ind w:left="709" w:hanging="283"/>
        <w:rPr>
          <w:rFonts w:ascii="Calibri" w:hAnsi="Calibri" w:cs="Calibri"/>
        </w:rPr>
      </w:pPr>
      <w:r w:rsidRPr="000133F9">
        <w:rPr>
          <w:rFonts w:ascii="Calibri" w:hAnsi="Calibri" w:cs="Calibri"/>
        </w:rPr>
        <w:t>Pracownik pomaga</w:t>
      </w:r>
      <w:r w:rsidR="005537DE">
        <w:rPr>
          <w:rFonts w:ascii="Calibri" w:hAnsi="Calibri" w:cs="Calibri"/>
        </w:rPr>
        <w:t>,</w:t>
      </w:r>
      <w:r w:rsidRPr="000133F9">
        <w:rPr>
          <w:rFonts w:ascii="Calibri" w:hAnsi="Calibri" w:cs="Calibri"/>
        </w:rPr>
        <w:t xml:space="preserve"> za zgodą </w:t>
      </w:r>
      <w:r w:rsidR="008E60D5" w:rsidRPr="000133F9">
        <w:rPr>
          <w:rFonts w:ascii="Calibri" w:hAnsi="Calibri" w:cs="Calibri"/>
        </w:rPr>
        <w:t>gościa</w:t>
      </w:r>
      <w:r w:rsidR="005537DE">
        <w:rPr>
          <w:rFonts w:ascii="Calibri" w:hAnsi="Calibri" w:cs="Calibri"/>
        </w:rPr>
        <w:t>, wypełnić dokumenty;</w:t>
      </w:r>
      <w:r w:rsidRPr="000133F9">
        <w:rPr>
          <w:rFonts w:ascii="Calibri" w:hAnsi="Calibri" w:cs="Calibri"/>
        </w:rPr>
        <w:t xml:space="preserve"> następnie odczytuje wypełnione dokumenty i wskazuje miejsce na podpis.</w:t>
      </w:r>
    </w:p>
    <w:p w14:paraId="5CEA1888" w14:textId="787CFC16" w:rsidR="008E60D5" w:rsidRPr="000133F9" w:rsidRDefault="008E60D5" w:rsidP="008E60D5">
      <w:pPr>
        <w:tabs>
          <w:tab w:val="left" w:pos="426"/>
        </w:tabs>
        <w:spacing w:after="200" w:line="276" w:lineRule="auto"/>
        <w:rPr>
          <w:rFonts w:ascii="Calibri" w:hAnsi="Calibri" w:cs="Calibri"/>
          <w:b/>
        </w:rPr>
      </w:pPr>
      <w:r w:rsidRPr="000133F9">
        <w:rPr>
          <w:rFonts w:ascii="Calibri" w:hAnsi="Calibri" w:cs="Calibri"/>
          <w:b/>
        </w:rPr>
        <w:t xml:space="preserve">Obsługa osób ze szczególnymi potrzebami w obszarze słyszenia: </w:t>
      </w:r>
    </w:p>
    <w:p w14:paraId="159D5BFB" w14:textId="4AD703AA" w:rsidR="008E60D5" w:rsidRPr="000133F9" w:rsidRDefault="008E60D5" w:rsidP="008E60D5">
      <w:pPr>
        <w:pStyle w:val="Akapitzlist"/>
        <w:numPr>
          <w:ilvl w:val="0"/>
          <w:numId w:val="8"/>
        </w:num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 xml:space="preserve">Pracownik zapewnia dogodne miejsce obsługi </w:t>
      </w:r>
      <w:r w:rsidR="00C6797F" w:rsidRPr="000133F9">
        <w:rPr>
          <w:rFonts w:ascii="Calibri" w:hAnsi="Calibri" w:cs="Calibri"/>
        </w:rPr>
        <w:t>gościa</w:t>
      </w:r>
      <w:r w:rsidRPr="000133F9">
        <w:rPr>
          <w:rFonts w:ascii="Calibri" w:hAnsi="Calibri" w:cs="Calibri"/>
        </w:rPr>
        <w:t xml:space="preserve"> </w:t>
      </w:r>
      <w:r w:rsidR="005537DE">
        <w:rPr>
          <w:rFonts w:ascii="Calibri" w:hAnsi="Calibri" w:cs="Calibri"/>
        </w:rPr>
        <w:t>z uwzględnieniem</w:t>
      </w:r>
      <w:r w:rsidRPr="000133F9">
        <w:rPr>
          <w:rFonts w:ascii="Calibri" w:hAnsi="Calibri" w:cs="Calibri"/>
        </w:rPr>
        <w:t xml:space="preserve"> komfortu akustycznego – bez zakłóceń, hałasu z zewnątrz itp.</w:t>
      </w:r>
    </w:p>
    <w:p w14:paraId="460F0F7C" w14:textId="03BEDD6A" w:rsidR="008E60D5" w:rsidRPr="000133F9" w:rsidRDefault="008E60D5" w:rsidP="008E60D5">
      <w:pPr>
        <w:pStyle w:val="Akapitzlist"/>
        <w:numPr>
          <w:ilvl w:val="0"/>
          <w:numId w:val="8"/>
        </w:num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 xml:space="preserve">Pracownik pyta </w:t>
      </w:r>
      <w:r w:rsidR="00C6797F" w:rsidRPr="000133F9">
        <w:rPr>
          <w:rFonts w:ascii="Calibri" w:hAnsi="Calibri" w:cs="Calibri"/>
        </w:rPr>
        <w:t>gościa</w:t>
      </w:r>
      <w:r w:rsidRPr="000133F9">
        <w:rPr>
          <w:rFonts w:ascii="Calibri" w:hAnsi="Calibri" w:cs="Calibri"/>
        </w:rPr>
        <w:t xml:space="preserve"> o preferencje </w:t>
      </w:r>
      <w:r w:rsidR="005537DE">
        <w:rPr>
          <w:rFonts w:ascii="Calibri" w:hAnsi="Calibri" w:cs="Calibri"/>
        </w:rPr>
        <w:t>dotyczące</w:t>
      </w:r>
      <w:r w:rsidRPr="000133F9">
        <w:rPr>
          <w:rFonts w:ascii="Calibri" w:hAnsi="Calibri" w:cs="Calibri"/>
        </w:rPr>
        <w:t xml:space="preserve"> formy obsługi (np. język migowy, język gestów, język pisany, język mówiony odczytywany z ruchu warg) i udostępniania dokumentów np. </w:t>
      </w:r>
      <w:r w:rsidR="00C6797F" w:rsidRPr="000133F9">
        <w:rPr>
          <w:rFonts w:ascii="Calibri" w:hAnsi="Calibri" w:cs="Calibri"/>
        </w:rPr>
        <w:t xml:space="preserve">z </w:t>
      </w:r>
      <w:r w:rsidRPr="000133F9">
        <w:rPr>
          <w:rFonts w:ascii="Calibri" w:hAnsi="Calibri" w:cs="Calibri"/>
        </w:rPr>
        <w:t>powiększon</w:t>
      </w:r>
      <w:r w:rsidR="00C6797F" w:rsidRPr="000133F9">
        <w:rPr>
          <w:rFonts w:ascii="Calibri" w:hAnsi="Calibri" w:cs="Calibri"/>
        </w:rPr>
        <w:t>ą</w:t>
      </w:r>
      <w:r w:rsidRPr="000133F9">
        <w:rPr>
          <w:rFonts w:ascii="Calibri" w:hAnsi="Calibri" w:cs="Calibri"/>
        </w:rPr>
        <w:t xml:space="preserve"> czcionką w tekście łatwym do czytania i </w:t>
      </w:r>
      <w:r w:rsidR="005537DE">
        <w:rPr>
          <w:rFonts w:ascii="Calibri" w:hAnsi="Calibri" w:cs="Calibri"/>
        </w:rPr>
        <w:t>rozumienia</w:t>
      </w:r>
      <w:r w:rsidR="00C6797F" w:rsidRPr="000133F9">
        <w:rPr>
          <w:rFonts w:ascii="Calibri" w:hAnsi="Calibri" w:cs="Calibri"/>
        </w:rPr>
        <w:t>.</w:t>
      </w:r>
    </w:p>
    <w:p w14:paraId="4B90DA77" w14:textId="64AAD99E" w:rsidR="008E60D5" w:rsidRPr="000133F9" w:rsidRDefault="008E60D5" w:rsidP="008E60D5">
      <w:pPr>
        <w:pStyle w:val="Akapitzlist"/>
        <w:numPr>
          <w:ilvl w:val="0"/>
          <w:numId w:val="8"/>
        </w:num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 xml:space="preserve">Pracownik zapewnia obsługę przy wykorzystaniu technologii wspomagających (np. pętla indukcyjna, </w:t>
      </w:r>
      <w:proofErr w:type="spellStart"/>
      <w:r w:rsidRPr="000133F9">
        <w:rPr>
          <w:rFonts w:ascii="Calibri" w:hAnsi="Calibri" w:cs="Calibri"/>
        </w:rPr>
        <w:t>wideotłumacz</w:t>
      </w:r>
      <w:proofErr w:type="spellEnd"/>
      <w:r w:rsidRPr="000133F9">
        <w:rPr>
          <w:rFonts w:ascii="Calibri" w:hAnsi="Calibri" w:cs="Calibri"/>
        </w:rPr>
        <w:t xml:space="preserve"> online, piktogramy). </w:t>
      </w:r>
    </w:p>
    <w:p w14:paraId="0F14A378" w14:textId="7029FDA5" w:rsidR="008E60D5" w:rsidRPr="000133F9" w:rsidRDefault="008E60D5" w:rsidP="008E60D5">
      <w:pPr>
        <w:pStyle w:val="Akapitzlist"/>
        <w:numPr>
          <w:ilvl w:val="0"/>
          <w:numId w:val="8"/>
        </w:num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>Muzeum zapewnia tłumacza Polskiego Języka Migowego po wcześniejszym zgłoszeniu potrzeby przez gościa.</w:t>
      </w:r>
    </w:p>
    <w:p w14:paraId="1BF1FDEB" w14:textId="77777777" w:rsidR="00C6797F" w:rsidRPr="000133F9" w:rsidRDefault="008E60D5" w:rsidP="008E60D5">
      <w:pPr>
        <w:tabs>
          <w:tab w:val="left" w:pos="426"/>
        </w:tabs>
        <w:spacing w:after="200" w:line="276" w:lineRule="auto"/>
        <w:rPr>
          <w:rFonts w:ascii="Calibri" w:hAnsi="Calibri" w:cs="Calibri"/>
          <w:b/>
        </w:rPr>
      </w:pPr>
      <w:r w:rsidRPr="000133F9">
        <w:rPr>
          <w:rFonts w:ascii="Calibri" w:hAnsi="Calibri" w:cs="Calibri"/>
          <w:b/>
        </w:rPr>
        <w:t xml:space="preserve">Obsługa osób ze szczególnymi potrzebami w obszarze rozumienia i czucia: </w:t>
      </w:r>
    </w:p>
    <w:p w14:paraId="77D45291" w14:textId="315F84EA" w:rsidR="00C6797F" w:rsidRPr="000133F9" w:rsidRDefault="00840DBF" w:rsidP="00C6797F">
      <w:pPr>
        <w:pStyle w:val="Akapitzlist"/>
        <w:numPr>
          <w:ilvl w:val="0"/>
          <w:numId w:val="9"/>
        </w:num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 xml:space="preserve">Pracownik zapewnia dogodne miejsce obsługi </w:t>
      </w:r>
      <w:r w:rsidR="00C6797F" w:rsidRPr="000133F9">
        <w:rPr>
          <w:rFonts w:ascii="Calibri" w:hAnsi="Calibri" w:cs="Calibri"/>
        </w:rPr>
        <w:t>gościa</w:t>
      </w:r>
      <w:r w:rsidRPr="000133F9">
        <w:rPr>
          <w:rFonts w:ascii="Calibri" w:hAnsi="Calibri" w:cs="Calibri"/>
        </w:rPr>
        <w:t xml:space="preserve"> </w:t>
      </w:r>
      <w:r w:rsidR="005537DE">
        <w:rPr>
          <w:rFonts w:ascii="Calibri" w:hAnsi="Calibri" w:cs="Calibri"/>
        </w:rPr>
        <w:t>z uwzględnieniem</w:t>
      </w:r>
      <w:r w:rsidRPr="000133F9">
        <w:rPr>
          <w:rFonts w:ascii="Calibri" w:hAnsi="Calibri" w:cs="Calibri"/>
        </w:rPr>
        <w:t xml:space="preserve"> komfortu akustycznego – bez zakłóceń, hałasu z zewnątrz </w:t>
      </w:r>
      <w:r w:rsidR="00C6797F" w:rsidRPr="000133F9">
        <w:rPr>
          <w:rFonts w:ascii="Calibri" w:hAnsi="Calibri" w:cs="Calibri"/>
        </w:rPr>
        <w:t>itp.</w:t>
      </w:r>
    </w:p>
    <w:p w14:paraId="05D14AD5" w14:textId="74BA28A8" w:rsidR="00653C8C" w:rsidRPr="000133F9" w:rsidRDefault="00840DBF" w:rsidP="00653C8C">
      <w:pPr>
        <w:pStyle w:val="Akapitzlist"/>
        <w:numPr>
          <w:ilvl w:val="0"/>
          <w:numId w:val="9"/>
        </w:num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 xml:space="preserve">Pracownik pyta </w:t>
      </w:r>
      <w:r w:rsidR="00C6797F" w:rsidRPr="000133F9">
        <w:rPr>
          <w:rFonts w:ascii="Calibri" w:hAnsi="Calibri" w:cs="Calibri"/>
        </w:rPr>
        <w:t>gościa</w:t>
      </w:r>
      <w:r w:rsidRPr="000133F9">
        <w:rPr>
          <w:rFonts w:ascii="Calibri" w:hAnsi="Calibri" w:cs="Calibri"/>
        </w:rPr>
        <w:t xml:space="preserve"> o prefere</w:t>
      </w:r>
      <w:r w:rsidR="00C6797F" w:rsidRPr="000133F9">
        <w:rPr>
          <w:rFonts w:ascii="Calibri" w:hAnsi="Calibri" w:cs="Calibri"/>
        </w:rPr>
        <w:t xml:space="preserve">ncje </w:t>
      </w:r>
      <w:r w:rsidR="005537DE">
        <w:rPr>
          <w:rFonts w:ascii="Calibri" w:hAnsi="Calibri" w:cs="Calibri"/>
        </w:rPr>
        <w:t>dotyczące</w:t>
      </w:r>
      <w:r w:rsidR="00C6797F" w:rsidRPr="000133F9">
        <w:rPr>
          <w:rFonts w:ascii="Calibri" w:hAnsi="Calibri" w:cs="Calibri"/>
        </w:rPr>
        <w:t xml:space="preserve"> formy obsługi (</w:t>
      </w:r>
      <w:r w:rsidRPr="000133F9">
        <w:rPr>
          <w:rFonts w:ascii="Calibri" w:hAnsi="Calibri" w:cs="Calibri"/>
        </w:rPr>
        <w:t xml:space="preserve">np. </w:t>
      </w:r>
      <w:r w:rsidR="00C6797F" w:rsidRPr="000133F9">
        <w:rPr>
          <w:rFonts w:ascii="Calibri" w:hAnsi="Calibri" w:cs="Calibri"/>
        </w:rPr>
        <w:t>piktogramy, język gestów, język pisany</w:t>
      </w:r>
      <w:r w:rsidRPr="000133F9">
        <w:rPr>
          <w:rFonts w:ascii="Calibri" w:hAnsi="Calibri" w:cs="Calibri"/>
        </w:rPr>
        <w:t xml:space="preserve">) i udostępniania dokumentów np. </w:t>
      </w:r>
      <w:r w:rsidR="00C6797F" w:rsidRPr="000133F9">
        <w:rPr>
          <w:rFonts w:ascii="Calibri" w:hAnsi="Calibri" w:cs="Calibri"/>
        </w:rPr>
        <w:t xml:space="preserve">z </w:t>
      </w:r>
      <w:r w:rsidRPr="000133F9">
        <w:rPr>
          <w:rFonts w:ascii="Calibri" w:hAnsi="Calibri" w:cs="Calibri"/>
        </w:rPr>
        <w:t>powiększon</w:t>
      </w:r>
      <w:r w:rsidR="00C6797F" w:rsidRPr="000133F9">
        <w:rPr>
          <w:rFonts w:ascii="Calibri" w:hAnsi="Calibri" w:cs="Calibri"/>
        </w:rPr>
        <w:t>ą</w:t>
      </w:r>
      <w:r w:rsidRPr="000133F9">
        <w:rPr>
          <w:rFonts w:ascii="Calibri" w:hAnsi="Calibri" w:cs="Calibri"/>
        </w:rPr>
        <w:t xml:space="preserve"> czcionką</w:t>
      </w:r>
      <w:r w:rsidR="005537DE">
        <w:rPr>
          <w:rFonts w:ascii="Calibri" w:hAnsi="Calibri" w:cs="Calibri"/>
        </w:rPr>
        <w:t>,</w:t>
      </w:r>
      <w:r w:rsidRPr="000133F9">
        <w:rPr>
          <w:rFonts w:ascii="Calibri" w:hAnsi="Calibri" w:cs="Calibri"/>
        </w:rPr>
        <w:t xml:space="preserve"> w tekście łatwym do czytania i </w:t>
      </w:r>
      <w:r w:rsidR="005537DE">
        <w:rPr>
          <w:rFonts w:ascii="Calibri" w:hAnsi="Calibri" w:cs="Calibri"/>
        </w:rPr>
        <w:t>rozumienia</w:t>
      </w:r>
      <w:r w:rsidRPr="000133F9">
        <w:rPr>
          <w:rFonts w:ascii="Calibri" w:hAnsi="Calibri" w:cs="Calibri"/>
        </w:rPr>
        <w:t>.</w:t>
      </w:r>
    </w:p>
    <w:p w14:paraId="498B49D3" w14:textId="4D2B0CED" w:rsidR="00840DBF" w:rsidRPr="000133F9" w:rsidRDefault="00840DBF" w:rsidP="00653C8C">
      <w:pPr>
        <w:pStyle w:val="Akapitzlist"/>
        <w:numPr>
          <w:ilvl w:val="0"/>
          <w:numId w:val="9"/>
        </w:num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 xml:space="preserve">Pracownik w trakcie obsługi dostosowuje tempo wypowiedzi i słownictwo do indywidualnych potrzeb </w:t>
      </w:r>
      <w:r w:rsidR="00653C8C" w:rsidRPr="000133F9">
        <w:rPr>
          <w:rFonts w:ascii="Calibri" w:hAnsi="Calibri" w:cs="Calibri"/>
        </w:rPr>
        <w:t>gościa</w:t>
      </w:r>
      <w:r w:rsidRPr="000133F9">
        <w:rPr>
          <w:rFonts w:ascii="Calibri" w:hAnsi="Calibri" w:cs="Calibri"/>
        </w:rPr>
        <w:t>, używa prostych zdań pojedynczych, stosuje powtórzenia i upewnia się czy rozmówca prawidłowo zrozumiał komunikat.</w:t>
      </w:r>
    </w:p>
    <w:p w14:paraId="7C875798" w14:textId="77777777" w:rsidR="000133F9" w:rsidRDefault="000133F9" w:rsidP="000133F9">
      <w:pPr>
        <w:pStyle w:val="nagwkimidzyakapitamibezspisutreci"/>
        <w:rPr>
          <w:b w:val="0"/>
        </w:rPr>
      </w:pPr>
    </w:p>
    <w:p w14:paraId="09BC6A3B" w14:textId="1C441FDE" w:rsidR="000133F9" w:rsidRPr="000133F9" w:rsidRDefault="000133F9" w:rsidP="000133F9">
      <w:pPr>
        <w:pStyle w:val="nagwkimidzyakapitamibezspisutreci"/>
        <w:rPr>
          <w:b w:val="0"/>
        </w:rPr>
      </w:pPr>
      <w:r w:rsidRPr="000133F9">
        <w:rPr>
          <w:b w:val="0"/>
        </w:rPr>
        <w:t>Muzeum zapewnia możliwość obsługi gościa w towarzystwie asystenta.</w:t>
      </w:r>
    </w:p>
    <w:p w14:paraId="7F9BFB9D" w14:textId="6A12A354" w:rsidR="00840DBF" w:rsidRPr="000133F9" w:rsidRDefault="00840DBF" w:rsidP="00653C8C">
      <w:p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 xml:space="preserve">Pracownik </w:t>
      </w:r>
      <w:r w:rsidR="00653C8C" w:rsidRPr="000133F9">
        <w:rPr>
          <w:rFonts w:ascii="Calibri" w:hAnsi="Calibri" w:cs="Calibri"/>
        </w:rPr>
        <w:t>Muzeum</w:t>
      </w:r>
      <w:r w:rsidRPr="000133F9">
        <w:rPr>
          <w:rFonts w:ascii="Calibri" w:hAnsi="Calibri" w:cs="Calibri"/>
        </w:rPr>
        <w:t xml:space="preserve"> jest zobowiązany </w:t>
      </w:r>
      <w:r w:rsidR="005537DE">
        <w:rPr>
          <w:rFonts w:ascii="Calibri" w:hAnsi="Calibri" w:cs="Calibri"/>
        </w:rPr>
        <w:t>do obsługi</w:t>
      </w:r>
      <w:r w:rsidRPr="000133F9">
        <w:rPr>
          <w:rFonts w:ascii="Calibri" w:hAnsi="Calibri" w:cs="Calibri"/>
        </w:rPr>
        <w:t xml:space="preserve"> os</w:t>
      </w:r>
      <w:r w:rsidR="00653C8C" w:rsidRPr="000133F9">
        <w:rPr>
          <w:rFonts w:ascii="Calibri" w:hAnsi="Calibri" w:cs="Calibri"/>
        </w:rPr>
        <w:t xml:space="preserve">ób z niepełnosprawnościami i osób starszych </w:t>
      </w:r>
      <w:r w:rsidRPr="000133F9">
        <w:rPr>
          <w:rFonts w:ascii="Calibri" w:hAnsi="Calibri" w:cs="Calibri"/>
        </w:rPr>
        <w:t>bez zbędnej zwłoki</w:t>
      </w:r>
      <w:r w:rsidR="00653C8C" w:rsidRPr="000133F9">
        <w:rPr>
          <w:rFonts w:ascii="Calibri" w:hAnsi="Calibri" w:cs="Calibri"/>
        </w:rPr>
        <w:t xml:space="preserve"> oraz do okazania wszelkiej pomocy </w:t>
      </w:r>
      <w:r w:rsidR="005537DE">
        <w:rPr>
          <w:rFonts w:ascii="Calibri" w:hAnsi="Calibri" w:cs="Calibri"/>
        </w:rPr>
        <w:t>i</w:t>
      </w:r>
      <w:r w:rsidR="00653C8C" w:rsidRPr="000133F9">
        <w:rPr>
          <w:rFonts w:ascii="Calibri" w:hAnsi="Calibri" w:cs="Calibri"/>
        </w:rPr>
        <w:t xml:space="preserve"> pos</w:t>
      </w:r>
      <w:r w:rsidR="005537DE">
        <w:rPr>
          <w:rFonts w:ascii="Calibri" w:hAnsi="Calibri" w:cs="Calibri"/>
        </w:rPr>
        <w:t>zanowania</w:t>
      </w:r>
      <w:r w:rsidR="00653C8C" w:rsidRPr="000133F9">
        <w:rPr>
          <w:rFonts w:ascii="Calibri" w:hAnsi="Calibri" w:cs="Calibri"/>
        </w:rPr>
        <w:t xml:space="preserve"> ich godności</w:t>
      </w:r>
      <w:r w:rsidR="000133F9" w:rsidRPr="000133F9">
        <w:rPr>
          <w:rFonts w:ascii="Calibri" w:hAnsi="Calibri" w:cs="Calibri"/>
        </w:rPr>
        <w:t>.</w:t>
      </w:r>
    </w:p>
    <w:p w14:paraId="5BB517F3" w14:textId="4D64B286" w:rsidR="000133F9" w:rsidRPr="000133F9" w:rsidRDefault="000133F9" w:rsidP="00653C8C">
      <w:pPr>
        <w:tabs>
          <w:tab w:val="left" w:pos="426"/>
        </w:tabs>
        <w:spacing w:after="200" w:line="276" w:lineRule="auto"/>
        <w:rPr>
          <w:rFonts w:ascii="Calibri" w:hAnsi="Calibri" w:cs="Calibri"/>
        </w:rPr>
      </w:pPr>
    </w:p>
    <w:p w14:paraId="2B219214" w14:textId="52A17251" w:rsidR="000133F9" w:rsidRPr="000133F9" w:rsidRDefault="000133F9" w:rsidP="00653C8C">
      <w:pPr>
        <w:tabs>
          <w:tab w:val="left" w:pos="426"/>
        </w:tabs>
        <w:spacing w:after="200" w:line="276" w:lineRule="auto"/>
        <w:rPr>
          <w:rFonts w:ascii="Calibri" w:hAnsi="Calibri" w:cs="Calibri"/>
        </w:rPr>
      </w:pPr>
      <w:r w:rsidRPr="000133F9">
        <w:rPr>
          <w:rFonts w:ascii="Calibri" w:hAnsi="Calibri" w:cs="Calibri"/>
        </w:rPr>
        <w:t>Łódź, 24.06.2025</w:t>
      </w:r>
    </w:p>
    <w:sectPr w:rsidR="000133F9" w:rsidRPr="000133F9" w:rsidSect="00A22E18">
      <w:headerReference w:type="default" r:id="rId7"/>
      <w:footerReference w:type="default" r:id="rId8"/>
      <w:pgSz w:w="11906" w:h="16838"/>
      <w:pgMar w:top="1077" w:right="1418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7CC612" w14:textId="77777777" w:rsidR="0063300C" w:rsidRDefault="0063300C" w:rsidP="00C33521">
      <w:pPr>
        <w:spacing w:after="0" w:line="240" w:lineRule="auto"/>
      </w:pPr>
      <w:r>
        <w:separator/>
      </w:r>
    </w:p>
  </w:endnote>
  <w:endnote w:type="continuationSeparator" w:id="0">
    <w:p w14:paraId="2AC09A2D" w14:textId="77777777" w:rsidR="0063300C" w:rsidRDefault="0063300C" w:rsidP="00C33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limbachItcTEE">
    <w:altName w:val="Courier New"/>
    <w:panose1 w:val="00000000000000000000"/>
    <w:charset w:val="00"/>
    <w:family w:val="decorative"/>
    <w:notTrueType/>
    <w:pitch w:val="variable"/>
    <w:sig w:usb0="00000007" w:usb1="00000000" w:usb2="00000000" w:usb3="00000000" w:csb0="0000008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9233C" w14:textId="30C1A5C4" w:rsidR="00647EAD" w:rsidRPr="00033B67" w:rsidRDefault="00EB6997">
    <w:pPr>
      <w:pStyle w:val="Stopka"/>
      <w:rPr>
        <w:rFonts w:ascii="Calibri" w:hAnsi="Calibri" w:cs="Calibri"/>
        <w:color w:val="EE0000"/>
        <w:sz w:val="22"/>
        <w:szCs w:val="22"/>
      </w:rPr>
    </w:pPr>
    <w:r>
      <w:rPr>
        <w:rFonts w:ascii="Calibri" w:hAnsi="Calibri" w:cs="Calibri"/>
        <w:sz w:val="22"/>
        <w:szCs w:val="22"/>
      </w:rPr>
      <w:t xml:space="preserve">   </w:t>
    </w:r>
    <w:r w:rsidR="00F5407C" w:rsidRPr="00EB6997">
      <w:rPr>
        <w:rFonts w:ascii="Calibri" w:hAnsi="Calibri" w:cs="Calibri"/>
        <w:sz w:val="22"/>
        <w:szCs w:val="22"/>
      </w:rPr>
      <w:t xml:space="preserve"> </w:t>
    </w:r>
    <w:r w:rsidR="00A22E18">
      <w:rPr>
        <w:rFonts w:ascii="Calibri" w:hAnsi="Calibri" w:cs="Calibri"/>
        <w:noProof/>
        <w:sz w:val="22"/>
        <w:szCs w:val="22"/>
        <w:lang w:eastAsia="pl-PL"/>
      </w:rPr>
      <w:drawing>
        <wp:inline distT="0" distB="0" distL="0" distR="0" wp14:anchorId="089C6740" wp14:editId="0088B5AB">
          <wp:extent cx="969645" cy="548640"/>
          <wp:effectExtent l="0" t="0" r="0" b="0"/>
          <wp:docPr id="1948652369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9645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576F2D">
      <w:rPr>
        <w:rFonts w:ascii="Calibri" w:hAnsi="Calibri" w:cs="Calibri"/>
        <w:noProof/>
        <w:color w:val="EE0000"/>
        <w:sz w:val="22"/>
        <w:szCs w:val="22"/>
        <w:lang w:eastAsia="pl-PL"/>
      </w:rPr>
      <w:t xml:space="preserve">                                                                                                                     </w:t>
    </w:r>
    <w:r w:rsidR="00576F2D">
      <w:rPr>
        <w:rFonts w:ascii="Calibri" w:hAnsi="Calibri" w:cs="Calibri"/>
        <w:noProof/>
        <w:color w:val="EE0000"/>
        <w:sz w:val="22"/>
        <w:szCs w:val="22"/>
        <w:lang w:eastAsia="pl-PL"/>
      </w:rPr>
      <w:drawing>
        <wp:inline distT="0" distB="0" distL="0" distR="0" wp14:anchorId="7F546B11" wp14:editId="0AD7705F">
          <wp:extent cx="958245" cy="36576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uzeum Kinematografii w Łodzi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685" cy="3693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F8F2FD" w14:textId="77777777" w:rsidR="0063300C" w:rsidRDefault="0063300C" w:rsidP="00C33521">
      <w:pPr>
        <w:spacing w:after="0" w:line="240" w:lineRule="auto"/>
      </w:pPr>
      <w:r>
        <w:separator/>
      </w:r>
    </w:p>
  </w:footnote>
  <w:footnote w:type="continuationSeparator" w:id="0">
    <w:p w14:paraId="1518D21C" w14:textId="77777777" w:rsidR="0063300C" w:rsidRDefault="0063300C" w:rsidP="00C33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E7A04D" w14:textId="5D192B54" w:rsidR="00C33521" w:rsidRDefault="00637B31">
    <w:pPr>
      <w:pStyle w:val="Nagwek"/>
    </w:pPr>
    <w:r>
      <w:rPr>
        <w:noProof/>
        <w:lang w:eastAsia="pl-PL"/>
      </w:rPr>
      <w:drawing>
        <wp:inline distT="0" distB="0" distL="0" distR="0" wp14:anchorId="706399E1" wp14:editId="56217883">
          <wp:extent cx="5761355" cy="792480"/>
          <wp:effectExtent l="0" t="0" r="0" b="7620"/>
          <wp:docPr id="148313390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95754"/>
    <w:multiLevelType w:val="hybridMultilevel"/>
    <w:tmpl w:val="FC5274C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FF4EDF"/>
    <w:multiLevelType w:val="hybridMultilevel"/>
    <w:tmpl w:val="E72AC6FE"/>
    <w:lvl w:ilvl="0" w:tplc="263632B0">
      <w:numFmt w:val="bullet"/>
      <w:lvlText w:val="•"/>
      <w:lvlJc w:val="left"/>
      <w:pPr>
        <w:ind w:left="1070" w:hanging="71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DB545E"/>
    <w:multiLevelType w:val="hybridMultilevel"/>
    <w:tmpl w:val="574ECCF4"/>
    <w:lvl w:ilvl="0" w:tplc="E9B6718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EC35CFD"/>
    <w:multiLevelType w:val="hybridMultilevel"/>
    <w:tmpl w:val="40E86A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B03FAB"/>
    <w:multiLevelType w:val="hybridMultilevel"/>
    <w:tmpl w:val="6D2006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7769F2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AE3BF4"/>
    <w:multiLevelType w:val="hybridMultilevel"/>
    <w:tmpl w:val="9DB6E1A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4183E41"/>
    <w:multiLevelType w:val="hybridMultilevel"/>
    <w:tmpl w:val="6EB8F470"/>
    <w:lvl w:ilvl="0" w:tplc="EF843A4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B45F0D"/>
    <w:multiLevelType w:val="hybridMultilevel"/>
    <w:tmpl w:val="3BF80A82"/>
    <w:lvl w:ilvl="0" w:tplc="F77A8D7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64821B62"/>
    <w:multiLevelType w:val="hybridMultilevel"/>
    <w:tmpl w:val="49C212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4"/>
  </w:num>
  <w:num w:numId="7">
    <w:abstractNumId w:val="2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521"/>
    <w:rsid w:val="000133F9"/>
    <w:rsid w:val="00033B67"/>
    <w:rsid w:val="00037FBF"/>
    <w:rsid w:val="00051526"/>
    <w:rsid w:val="00073C43"/>
    <w:rsid w:val="000C09EA"/>
    <w:rsid w:val="000E02D1"/>
    <w:rsid w:val="001125BB"/>
    <w:rsid w:val="0014052C"/>
    <w:rsid w:val="00141081"/>
    <w:rsid w:val="001C3405"/>
    <w:rsid w:val="00204CF7"/>
    <w:rsid w:val="0020667F"/>
    <w:rsid w:val="00212892"/>
    <w:rsid w:val="0023256E"/>
    <w:rsid w:val="00265CC2"/>
    <w:rsid w:val="00290937"/>
    <w:rsid w:val="002B3D6D"/>
    <w:rsid w:val="002C50A9"/>
    <w:rsid w:val="002E7934"/>
    <w:rsid w:val="002F5334"/>
    <w:rsid w:val="00330407"/>
    <w:rsid w:val="003A28EA"/>
    <w:rsid w:val="003D6B55"/>
    <w:rsid w:val="003F64F4"/>
    <w:rsid w:val="003F6BDF"/>
    <w:rsid w:val="0043392E"/>
    <w:rsid w:val="00470BD5"/>
    <w:rsid w:val="00481375"/>
    <w:rsid w:val="004D568A"/>
    <w:rsid w:val="004D6C5A"/>
    <w:rsid w:val="0050010B"/>
    <w:rsid w:val="00507AA4"/>
    <w:rsid w:val="0051070B"/>
    <w:rsid w:val="00532F8F"/>
    <w:rsid w:val="005537DE"/>
    <w:rsid w:val="00576F2D"/>
    <w:rsid w:val="005919B2"/>
    <w:rsid w:val="005969FE"/>
    <w:rsid w:val="005E3010"/>
    <w:rsid w:val="005E671E"/>
    <w:rsid w:val="00615185"/>
    <w:rsid w:val="0061666D"/>
    <w:rsid w:val="00632C87"/>
    <w:rsid w:val="0063300C"/>
    <w:rsid w:val="00635606"/>
    <w:rsid w:val="00636408"/>
    <w:rsid w:val="00637B31"/>
    <w:rsid w:val="00640B10"/>
    <w:rsid w:val="006424C1"/>
    <w:rsid w:val="00647EAD"/>
    <w:rsid w:val="00653C8C"/>
    <w:rsid w:val="00663248"/>
    <w:rsid w:val="00664712"/>
    <w:rsid w:val="006A7C95"/>
    <w:rsid w:val="006B1D5A"/>
    <w:rsid w:val="006B2110"/>
    <w:rsid w:val="006C658C"/>
    <w:rsid w:val="006C7C32"/>
    <w:rsid w:val="006D3D39"/>
    <w:rsid w:val="007123FD"/>
    <w:rsid w:val="00722008"/>
    <w:rsid w:val="007A14F4"/>
    <w:rsid w:val="007A71B3"/>
    <w:rsid w:val="007B2F38"/>
    <w:rsid w:val="008070FD"/>
    <w:rsid w:val="00840DBF"/>
    <w:rsid w:val="00884C86"/>
    <w:rsid w:val="008A16FD"/>
    <w:rsid w:val="008C2678"/>
    <w:rsid w:val="008D3B0F"/>
    <w:rsid w:val="008E5490"/>
    <w:rsid w:val="008E60D5"/>
    <w:rsid w:val="008F2585"/>
    <w:rsid w:val="008F5F7F"/>
    <w:rsid w:val="00971EF6"/>
    <w:rsid w:val="009933B0"/>
    <w:rsid w:val="009A46FC"/>
    <w:rsid w:val="009B00AE"/>
    <w:rsid w:val="009C6B41"/>
    <w:rsid w:val="009D303F"/>
    <w:rsid w:val="009D6DD2"/>
    <w:rsid w:val="00A178D6"/>
    <w:rsid w:val="00A22E18"/>
    <w:rsid w:val="00A26CAB"/>
    <w:rsid w:val="00A87BD5"/>
    <w:rsid w:val="00AD197F"/>
    <w:rsid w:val="00AE4422"/>
    <w:rsid w:val="00B0176D"/>
    <w:rsid w:val="00B22E79"/>
    <w:rsid w:val="00B50988"/>
    <w:rsid w:val="00B67917"/>
    <w:rsid w:val="00B71956"/>
    <w:rsid w:val="00B831DA"/>
    <w:rsid w:val="00B911EA"/>
    <w:rsid w:val="00B965C0"/>
    <w:rsid w:val="00BD11DA"/>
    <w:rsid w:val="00BD4599"/>
    <w:rsid w:val="00BE7248"/>
    <w:rsid w:val="00C11AED"/>
    <w:rsid w:val="00C16B55"/>
    <w:rsid w:val="00C33521"/>
    <w:rsid w:val="00C373D3"/>
    <w:rsid w:val="00C537FF"/>
    <w:rsid w:val="00C6797F"/>
    <w:rsid w:val="00CB3B70"/>
    <w:rsid w:val="00CB4CA6"/>
    <w:rsid w:val="00CB7930"/>
    <w:rsid w:val="00D075B2"/>
    <w:rsid w:val="00D365B8"/>
    <w:rsid w:val="00D56470"/>
    <w:rsid w:val="00D7116E"/>
    <w:rsid w:val="00DF0655"/>
    <w:rsid w:val="00E85B86"/>
    <w:rsid w:val="00EB6997"/>
    <w:rsid w:val="00EC14A2"/>
    <w:rsid w:val="00EC71C8"/>
    <w:rsid w:val="00F16458"/>
    <w:rsid w:val="00F3010F"/>
    <w:rsid w:val="00F5407C"/>
    <w:rsid w:val="00FA31CD"/>
    <w:rsid w:val="00FB491C"/>
    <w:rsid w:val="00FB7F04"/>
    <w:rsid w:val="00FD72A8"/>
    <w:rsid w:val="00FF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84E8CAB"/>
  <w15:chartTrackingRefBased/>
  <w15:docId w15:val="{65A71FAD-16F7-46F9-823B-9F3C743B3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335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35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335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335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335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335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335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335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335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5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35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335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3352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3352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335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335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335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335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335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33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35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335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335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335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335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3352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335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3352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33521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33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521"/>
  </w:style>
  <w:style w:type="paragraph" w:styleId="Stopka">
    <w:name w:val="footer"/>
    <w:basedOn w:val="Normalny"/>
    <w:link w:val="StopkaZnak"/>
    <w:uiPriority w:val="99"/>
    <w:unhideWhenUsed/>
    <w:rsid w:val="00C33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3521"/>
  </w:style>
  <w:style w:type="character" w:customStyle="1" w:styleId="normaltextrun">
    <w:name w:val="normaltextrun"/>
    <w:basedOn w:val="Domylnaczcionkaakapitu"/>
    <w:rsid w:val="00C33521"/>
  </w:style>
  <w:style w:type="character" w:customStyle="1" w:styleId="eop">
    <w:name w:val="eop"/>
    <w:basedOn w:val="Domylnaczcionkaakapitu"/>
    <w:rsid w:val="00C33521"/>
  </w:style>
  <w:style w:type="paragraph" w:customStyle="1" w:styleId="paragraph">
    <w:name w:val="paragraph"/>
    <w:basedOn w:val="Normalny"/>
    <w:rsid w:val="00C33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table" w:styleId="Tabela-Siatka">
    <w:name w:val="Table Grid"/>
    <w:basedOn w:val="Standardowy"/>
    <w:uiPriority w:val="39"/>
    <w:rsid w:val="00C33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-tabelka-lub-formularz">
    <w:name w:val="tekst-tabelka-lub-formularz"/>
    <w:basedOn w:val="Normalny"/>
    <w:rsid w:val="000E02D1"/>
    <w:pPr>
      <w:keepLines/>
      <w:tabs>
        <w:tab w:val="left" w:pos="2540"/>
      </w:tabs>
      <w:spacing w:after="0" w:line="220" w:lineRule="exact"/>
      <w:jc w:val="both"/>
    </w:pPr>
    <w:rPr>
      <w:rFonts w:ascii="SlimbachItcTEE" w:eastAsia="Times New Roman" w:hAnsi="SlimbachItcTEE" w:cs="Times New Roman"/>
      <w:noProof/>
      <w:kern w:val="0"/>
      <w:sz w:val="18"/>
      <w:szCs w:val="20"/>
      <w:lang w:eastAsia="pl-PL"/>
      <w14:ligatures w14:val="none"/>
    </w:rPr>
  </w:style>
  <w:style w:type="paragraph" w:customStyle="1" w:styleId="normal-bez-wciecia">
    <w:name w:val="normal-bez-wciecia"/>
    <w:basedOn w:val="Normalny"/>
    <w:rsid w:val="000E02D1"/>
    <w:pPr>
      <w:keepLines/>
      <w:tabs>
        <w:tab w:val="left" w:pos="283"/>
      </w:tabs>
      <w:spacing w:after="0" w:line="240" w:lineRule="exact"/>
      <w:jc w:val="both"/>
    </w:pPr>
    <w:rPr>
      <w:rFonts w:ascii="SlimbachItcTEE" w:eastAsia="Times New Roman" w:hAnsi="SlimbachItcTEE" w:cs="Times New Roman"/>
      <w:noProof/>
      <w:kern w:val="0"/>
      <w:sz w:val="20"/>
      <w:szCs w:val="20"/>
      <w:lang w:eastAsia="pl-PL"/>
      <w14:ligatures w14:val="none"/>
    </w:rPr>
  </w:style>
  <w:style w:type="character" w:styleId="Pogrubienie">
    <w:name w:val="Strong"/>
    <w:uiPriority w:val="22"/>
    <w:qFormat/>
    <w:rsid w:val="000E02D1"/>
    <w:rPr>
      <w:b/>
      <w:bCs/>
    </w:rPr>
  </w:style>
  <w:style w:type="paragraph" w:customStyle="1" w:styleId="nagwkimidzyakapitamibezspisutreci">
    <w:name w:val="nagłówki między akapitami bez spisu treści"/>
    <w:basedOn w:val="Normalny"/>
    <w:link w:val="nagwkimidzyakapitamibezspisutreciZnak"/>
    <w:qFormat/>
    <w:rsid w:val="00AE4422"/>
    <w:pPr>
      <w:tabs>
        <w:tab w:val="left" w:pos="5370"/>
      </w:tabs>
      <w:spacing w:line="276" w:lineRule="auto"/>
    </w:pPr>
    <w:rPr>
      <w:rFonts w:ascii="Calibri" w:eastAsia="Calibri" w:hAnsi="Calibri" w:cs="Calibri"/>
      <w:b/>
      <w:bCs/>
      <w:kern w:val="0"/>
      <w14:ligatures w14:val="none"/>
    </w:rPr>
  </w:style>
  <w:style w:type="character" w:customStyle="1" w:styleId="nagwkimidzyakapitamibezspisutreciZnak">
    <w:name w:val="nagłówki między akapitami bez spisu treści Znak"/>
    <w:link w:val="nagwkimidzyakapitamibezspisutreci"/>
    <w:rsid w:val="00AE4422"/>
    <w:rPr>
      <w:rFonts w:ascii="Calibri" w:eastAsia="Calibri" w:hAnsi="Calibri" w:cs="Calibri"/>
      <w:b/>
      <w:bCs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4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0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03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2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8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78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3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8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9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01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4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2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3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4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55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8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4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97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31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47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24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7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2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8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4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2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86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9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53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5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6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3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01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1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70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5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6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8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56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8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0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7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2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82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6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6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60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03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0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8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1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93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95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5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52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1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87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1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76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22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14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2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6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64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5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0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24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8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35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8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9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3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5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73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94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0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97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22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00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0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37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81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95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01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22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2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96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9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604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Ososińska</dc:creator>
  <cp:keywords/>
  <dc:description/>
  <cp:lastModifiedBy>Magda</cp:lastModifiedBy>
  <cp:revision>26</cp:revision>
  <cp:lastPrinted>2025-05-19T11:56:00Z</cp:lastPrinted>
  <dcterms:created xsi:type="dcterms:W3CDTF">2025-05-19T15:02:00Z</dcterms:created>
  <dcterms:modified xsi:type="dcterms:W3CDTF">2025-08-28T08:59:00Z</dcterms:modified>
</cp:coreProperties>
</file>